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bookmarkStart w:id="0" w:name="_GoBack"/>
      <w:bookmarkEnd w:id="0"/>
      <w:r w:rsidRPr="00FE6CA2">
        <w:rPr>
          <w:rFonts w:ascii="Times New Roman" w:hAnsi="Times New Roman"/>
          <w:sz w:val="24"/>
          <w:szCs w:val="24"/>
          <w:lang w:eastAsia="sr-Latn-CS"/>
        </w:rPr>
        <w:t>a osnovu člana 49. stav 10. i člana 173, a u vezi sa članom 10. tačka 2) Zakona o osnovama sistema obrazovanja i vaspitanja („Službeni glasnik RS”, br. 88/17 i 27/18 – dr. zakon),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Ministar prosvete, nauke i tehnološkog razvoja donosi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716"/>
      </w:tblGrid>
      <w:tr w:rsidR="00A04492" w:rsidRPr="00607EA2" w:rsidTr="00FE6CA2">
        <w:trPr>
          <w:tblCellSpacing w:w="15" w:type="dxa"/>
        </w:trPr>
        <w:tc>
          <w:tcPr>
            <w:tcW w:w="0" w:type="auto"/>
            <w:vAlign w:val="center"/>
          </w:tcPr>
          <w:p w:rsidR="00A04492" w:rsidRPr="00FE6CA2" w:rsidRDefault="00A04492" w:rsidP="00FE6C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sr-Latn-CS"/>
              </w:rPr>
            </w:pPr>
            <w:r w:rsidRPr="00FE6CA2">
              <w:rPr>
                <w:rFonts w:ascii="Times New Roman" w:hAnsi="Times New Roman"/>
                <w:sz w:val="24"/>
                <w:szCs w:val="24"/>
                <w:lang w:eastAsia="sr-Latn-CS"/>
              </w:rPr>
              <w:t>PRAVILNIK</w:t>
            </w:r>
          </w:p>
          <w:p w:rsidR="00A04492" w:rsidRPr="00FE6CA2" w:rsidRDefault="00A04492" w:rsidP="00FE6C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sr-Latn-CS"/>
              </w:rPr>
            </w:pPr>
            <w:r w:rsidRPr="00FE6CA2">
              <w:rPr>
                <w:rFonts w:ascii="Times New Roman" w:hAnsi="Times New Roman"/>
                <w:sz w:val="24"/>
                <w:szCs w:val="24"/>
                <w:lang w:eastAsia="sr-Latn-CS"/>
              </w:rPr>
              <w:t>o standardima kvaliteta rada ustanove</w:t>
            </w:r>
          </w:p>
        </w:tc>
      </w:tr>
    </w:tbl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Član 1.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Ovim pravilnikom utvrđuju se standardi kvaliteta rada ustanove.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Standardi kvaliteta iz stava 1. ovog člana odštampani su uz ovaj pravilnik i čine njegov sastavni deo.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Član 2.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Stupanjem na snagu ovog pravilnika prestaje da važi Pravilnik o standardima kvaliteta rada ustanove („Službeni glasnik RS”, br. 7/11 i 68/12).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Član 3.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Ovaj pravilnik stupa na snagu osmog dana od dana objavljivanja u „Službenom glasniku Republike Srbije – Prosvetnom glasniku”.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 xml:space="preserve">Broj 110-00-546/2018-04 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U Beogradu, 23. jula 2018. godine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Ministar,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 xml:space="preserve">Mladen Šarčević, s.r. 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STANDARDI KVALITETA RADA USTANOVE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I. STANDARDI KVALITETA RADA PREDŠKOLSKE USTANOVE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1. OBLAST KVALITETA: VASPITNO-OBRAZOVNI RAD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1.1. Fizička sredina podstiče učenje i razvoj dece.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 xml:space="preserve">1.1.1. Materijali, igračke i sredstva su dostupni deci, podržavaju istraživanje, igru i različite vidove njihovog izražavanja. 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1.1.2. Prostor je strukturiran tako da podstiče aktivnosti u malim grupama, okupljanje cele grupe kao i samostalnu aktivnost deteta.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1.1.3. U osmišljavanju i obogaćivanju fizičke sredine učestvuju deca, roditelji i vaspitači.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lastRenderedPageBreak/>
        <w:t>1.1.4. Sredina za učenje (materijali, produkti, panoi…) odražava aktuelna dešavanja i vaspitno-obrazovne aktivnosti (teme, projekte).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 xml:space="preserve">1.1.5. Prostori vrtića (unutrašnji i spoljašnji) odražavaju zajedničko učešće i učenje dece, vaspitača i roditelja. 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1.1.6. Prostori lokalne zajednice koriste se kao mesto za učenje kroz zajedničke aktivnosti dece i odraslih.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1.2. Socijalna sredina podstiče učenje i razvoj dece.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1.2.1. U grupi se neguju pozitivni odnosi, saradnja i solidarnost među decom.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1.2.2. Odnos između dece i vaspitača zasnovan je na uvažavanju i poverenju.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1.2.3. U vrtiću se stvaraju situacije za interakciju dece različitih uzrasta/grupa (u radnim sobama, zajedničkim otvorenim i zatvorenim prostorima).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1.2.4. U vrtiću se neguju odnosi poverenja i saradnje među odraslima u cilju podrške dečjem učenju i razvoju.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1.3. Planiranje i programiranje vaspitno-obrazovnog rada je u funkciji podrške dečjem učenju i razvoju.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1.3.1. Planiranje vaspitno-obrazovnog rada je zasnovano na kontinuiranom posmatranju, slušanju dece i praćenju njihovih potreba i interesovanja.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1.3.2. U ostvarivanju programa neguje se fleksibilnost u ritmu dana i u realizaciji aktivnosti (različite prilike za igru i učenje).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1.3.3. U razvijanju programa uvažavaju se inicijative, predlozi, ideje i iskustva dece i roditelja.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1.3.4. Deca se podstiču na istraživanje, rešavanje problema i proširivanje iskustava kroz različite situacije igre i učenja.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 xml:space="preserve">1.3.5. Podržavaju se različiti načini dečjeg učenja i učešća. 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 xml:space="preserve">1.3.6. Praćenje, dokumentovanje i vrednovanje vaspitno-obrazovnog procesa je u funkciji podrške dečjem učenju i razvijanju programa. 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2. OBLAST KVALITETA: PODRŠKA DECI I PORODICI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 xml:space="preserve">2.1. Ustanova je sigurna i bezbedna sredina. 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2.1.1. Ostvarivanje programa socijalne, preventivno-zdravstvene zaštite i ishrane doprinosi sigurnosti i bezbednosti dece.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 xml:space="preserve">2.1.2. U ustanovi se ostvaruje program zaštite dece od nasilja, diskriminacije, zlostavljanja i zanemarivanja. 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lastRenderedPageBreak/>
        <w:t xml:space="preserve">2.1.3. Ustanova obezbeđuje različite načine informisanja roditelja i zaposlenih sa ciljem zaštite prava deteta. 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 xml:space="preserve">2.1.4. Prostor predškolske ustanove je prilagođen različitim potrebama dece i porodice u cilju podrške bezbednosti i njihovom osećanju sigurnosti. 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2.2. U ustanovi se uvažava različitost, poštuju prava i potrebe dece i porodice.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 xml:space="preserve">2.2.1. U ustanovi se uvažava različitost svakog deteta i porodice. 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2.2.2. Ustanova razvija različite programe i oblike na osnovu utvrđenih potreba dece i porodice i mogućnosti lokalne zajednice ili postojećih resursa.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2.2.3. U ustanovi se timski stvaraju uslovi za postepene prelaze u cilju podrške dečjem doživljaju pripadnosti novom okruženju (polazak u vrtić, prelaz iz PU u školu…).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2.2.4. Učešće dece u različitim manifestacijama u lokalnoj zajednici ostvaruje se na osnovu procene najboljeg interesa deteta.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2.3. Ustanova sarađuje sa porodicom i lokalnom zajednicom.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2.3.1. Program saradnje sa porodicom razvija se na osnovu ispitivanja potreba, mogućnosti i interesovanja porodice.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 xml:space="preserve">2.3.2. U ustanovi se primenjuju različiti načini uključivanja porodice. 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2.3.3. U ustanovi se pruža podrška ostvarivanju vaspitne uloge porodice u skladu sa njenim potrebama (savetovališta, otvorena vrata, tematski sastanci…).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2.3.4. Ustanova u saradnji sa lokalnom zajednicom organizuje aktivnosti kojima doprinosi povećanju obuhvata dece i dostupnosti programa.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3. OBLAST KVALITETA: PROFESIONALNA ZAJEDNICA UČENjA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3.1. Ustanova podstiče profesionalnu komunikaciju.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3.1.1. U ustanovi se organizuju prilike za uzajamno informisanje svih učesnika o različitim aspektima života i rada ustanove.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3.1.2. Zaposleni adekvatno primenjuju digitalne tehnologije za razmenu informacija sa svim relevantnim učesnicima.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3.1.3. Učešće u stručnim organima i telima zasniva se na principima timskog rada.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3.1.4. Zaposleni ostvaruju saradnju sa različitim ustanovama (kulturnim, obrazovnim, sportskim…) u cilju ostvarivanja programa.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3.1.5. Novopridošlom osoblju pruža se podrška u radu i prilagođavanju na novu sredinu.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3.2. U ustanovi se neguje klima poverenja i zajedništva.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3.2.1. U ustanovi se dosledno poštuju norme koje se odnose na prava i odgovornosti svih.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3.2.2. Stručni saradnik i vaspitač kontinuiranim zajedničkim radom unapređuju vaspitno-obrazovni proces.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 xml:space="preserve">3.2.3. U ustanovi postoji stalna saradnja i razmena iskustava na nivou ustanove/objekta/radnih jedinica. 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3.2.4. U razvijanju i ostvarivanju vizije razvoja ustanove uvažavaju se perspektive svih učesnika.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3.3. U ustanovi se razvija kultura samovrednovanja.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3.3.1. Zaposleni preispituju svoje kompetencije u odnosu na uloge i odgovornosti profesije.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 xml:space="preserve">3.3.2. Vaspitači i stručni saradnici kritički sagledavaju svoju praksu kroz zajednička istraživanja i proces refleksije. 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 xml:space="preserve">3.3.3. U ustanovi se primenjuju odgovarajući načini praćenja i vrednovanja koji doprinose boljem razumevanju i razvijanju prakse. 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3.4. Ustanova je mesto kontinuiranih promena, učenja i razvoja.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 xml:space="preserve">3.4.1. Ustanova je mesto zajedničkog učenja sa kolegama, kritičkog preispitivanja i vrednovanja prakse vrtića koji se odvijaju u planirano vreme. 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3.4.2. Vaspitači i stručni saradnici razmenjuju iskustva i koriste rezultate istraživanja u funkciji razvoja.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3.4.3. Planiranje i realizacija stručnog usavršavanja ostvaruje se na osnovu analize potreba zaposlenih, ustanove i savremenih tokova obrazovnog sistema.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3.5. Ustanova zastupa profesionalno javno delovanje i aktivizam u zajednici.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 xml:space="preserve">3.5.1. Zaposleni su angažovani na promociji vrtića u skladu sa principima profesije kako bi doprineli njenoj vidljivosti u zajednici. 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3.5.2. Ustanova sarađuje sa osnovnim školama na nivou vrtića/grupe u cilju ostvarivanja kontinuiteta dečjih iskustava.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 xml:space="preserve">3.5.3. Ustanova sarađuje sa drugim ustanovama, relevantnim institucijama, organizacijama i udruženjima. 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3.5.4. Ustanova inicira i/ili učestvuje u različitim akcijama u lokalnoj zajednici u cilju zastupanja i promovisanja prava deteta.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4. OBLAST KVALITETA: UPRAVLJANjE I ORGANIZACIJA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4.1. Planiranje rada ustanove je u funkciji njenog razvoja.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 xml:space="preserve">4.1.1. Dokumenta se izrađuju kroz konsultacije uz učešće ključnih aktera. 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 xml:space="preserve">4.1.2. Dokumenta ustanove su međusobno usklađena i odražavaju kontekst ustanove. 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4.1.3. Definisane su uloge i odgovornosti nosilaca, sistemi praćenja i revidiranja planova.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4.1.4. Razvojni plan se zasniva na rezultatima procesa samovrednovanja, spoljašnjeg vrednovanja, projekata i dr.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4.2. Organizacija rada ustanove je efikasna i delotvorna.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4.2.1. Postoji jasna organizaciona struktura sa definisanim procedurama i nosiocima odgovornosti.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4.2.2. Stručni organi i timovi formirani su u skladu sa kompetencijama zaposlenih.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4.2.3. Materijalno-tehnički resursi se koriste u cilju podrške učenju.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4.2.4. Direktor inicira, uspostavlja i podržava saradnju sa lokalnom zajednicom.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 xml:space="preserve">4.2.5. Direktor stvara uslove za korišćenje digitalnih tehnologija u funkciji unapređivanja rada. 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4.3. Rukovođenje direktora je u funkciji unapređivanja rada ustanove.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4.3.1. Direktor obezbeđuje uslove da se zaposleni usavršavaju i podstiče njihov profesionalni razvoj.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 xml:space="preserve">4.3.2. Direktor uvažava predloge saveta roditelja za unapređivanje rada ustanove. 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 xml:space="preserve">4.3.3. Direktor sistematski prati i vrednuje rad zaposlenih i timova i doprinosi kvalitetu njihovog rada. 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 xml:space="preserve">4.3.4. Direktor planira lični profesionalni razvoj na osnovu samovrednovanja svog rada i rezultata spoljašnjeg vrednovanja. 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4.4. Lidersko delovanje direktora omogućava razvoj ustanove.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4.4.1. Direktor pokazuje otvorenost za promene i podstiče inovacije.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4.4.2. Direktor pokazuje poverenje u zaposlene i njihove mogućnosti i motiviše ih na različite načine.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4.4.3. Direktor donosi odluke uvažavajući predloge i inicijative zaposlenih.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 xml:space="preserve">4.4.4. Direktor se profesionalno odnosi prema radu i daje lični primer drugima. 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II. STANDARDI KVALITETA RADA ŠKOLE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OBLAST KVALITETA 1: PROGRAMIRANjE, PLANIRANjE I IZVEŠTAVANjE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1.1. Programiranje obrazovno-vaspitnog rada je u funkciji kvalitetnog rada škole.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 xml:space="preserve">1.1.1. Školski program se zasniva na propisanim načelima za izradu ovog dokumenta. 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1.1.2. U izradi Razvojnog plana ustanove učestvovale su ključne ciljne grupe (nastavnici, stručni saradnici, direktor, učenici, roditelji, lokalna zajednica).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1.1.3. Sadržaj ključnih školskih dokumenata održava specifičnosti ustanove.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1.1.4. Programiranje rada zasniva se na analitičko-istraživačkim podacima i procenama kvaliteta rada ustanove.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1.1.5. U programiranju rada uvažavaju se uzrasne, razvojne i specifične potrebe učenika.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1.2. Planiranje rada organa, tela i timova je u funkciji efektivnog i efikasnog rada u školi.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1.2.1. Godišnji plan rada donet je u skladu sa školskim programom, razvojnim planom i godišnjim kalendarom.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1.2.2. U operativnim/akcionim planovima organa, tela, timova, stručnih saradnika i direktora konkretizovani su ciljevi iz razvojnog plana i školskog programa i uvažene su aktuelne potrebe škole.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1.2.3. Planovi organa, tela i timova jasno odslikavaju procese rada i projektuju promene na svim nivoima delovanja.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1.2.4. Operativno planiranje organa, tela i timova predviđa aktivnosti i mehanizme za praćenje rada i izveštavanje tokom školske godine.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1.2.5. Godišnji izveštaj sadrži relevantne informacije o radu škole i usklađen je sa sadržajem godišnjeg plana rada.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1.3. Planiranje obrazovno-vaspitnog rada usmereno je na razvoj i ostvarivanje ciljeva obrazovanja i vaspitanja, standarda postignuća/ishoda u nastavnim predmetima i opštih međupredmetih i predmetnih kompetencija.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1.3.1. Nastavnici koriste međupredmetne i predmetne kompetencije i standarde za globalno planiranje nastave i ishode postignuća za operativno planiranje nastave.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 xml:space="preserve">1.3.2. U operativnim planovima nastavnika i u njihovim dnevnim pripremama vidljive su metode i tehnike kojima je planirano aktivno učešće učenika na času. 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1.3.3. Planiranje dopunske nastave i dodatnog rada je funkcionalno i zasnovano je na praćenju postignuća učenika.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1.3.4. U planiranju slobodnih aktivnosti uvažavaju se rezultati ispitivanja interesovanja učenika.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1.3.5. Planiranje vaspitnog rada sa učenicima zasnovano je na analitičko-istraživačkim podacima, specifičnim potrebama učenika i uslovima neposrednog okruženja.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1.3.6. Pripreme za nastavni rad sadrže samovrednovanje rada nastavnika i/ili napomene o realizaciji planiranih aktivnosti.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OBLAST KVALITETA 2: NASTAVA I UČENjE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 xml:space="preserve">2.1. Nastavnik efikasno upravlja procesom učenja na času. 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2.1.1. Učeniku su jasni ciljevi časa/ishodi učenja i zašto to što je planirano treba da nauči.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2.1.2. Učenik razume objašnjenja, uputstva i ključne pojmove.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 xml:space="preserve">2.1.3. Nastavnik uspešno strukturira i povezuje delove časa koristeći različite metode (oblike rada, tehnike, postupke…), odnosno sprovodi obuku u okviru zanimanja/profila u skladu sa specifičnim zahtevima radnog procesa. 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2.1.4. Nastavnik postupno postavlja pitanja/zadatke/zahteve različitog nivoa složenosti.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2.1.5. Nastavnik usmerava interakciju među učenicima tako da je ona u funkciji učenja (koristi pitanja, ideje, komentare učenika, podstiče vršnjačko učenje).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2.1.6. Nastavnik funkcionalno koristi postojeća nastavna sredstva i učenicima dostupne izvore znanja.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2.2. Nastavnik prilagođava rad na času obrazovno-vaspitnim potrebama učenika.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2.2.1. Nastavnik prilagođava zahteve mogućnostima svakog učenika.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2.2.2. Nastavnik prilagođava način rada i nastavni materijal individualnim karakteristikama svakog učenika.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2.2.3. Nastavnik posvećuje vreme i pažnju svakom učeniku u skladu sa njegovim obrazovnim i vaspitnim potrebama.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2.2.4. Nastavnik primenjuje specifične zadatke/aktivnosti/materijale na osnovu IOP-a i plana individualizacije.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2.2.5. Učenici kojima je potrebna dodatna podrška učestvuju u zajedničkim aktivnostima kojima se podstiče njihov napredak i interakcija sa drugim učenicima.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2.2.6. Nastavnik prilagođava tempo rada različitim obrazovnim i vaspitnim potrebama učenika.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2.3. Učenici stiču znanja, usvajaju vrednosti, razvijaju veštine i kompetencije na času.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2.3.1. Aktivnosti/radovi učenika pokazuju da su razumeli predmet učenja na času, umeju da primene naučeno i obrazlože kako su došli do rešenja.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2.3.2. Učenik povezuje predmet učenja sa prethodno naučenim u različitim oblastima, profesionalnom praksom i svakodnevnim životom.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2.3.3. Učenik prikuplja, kritički procenjuje i analizira ideje, odgovore i rešenja.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2.3.4. Učenik izlaže svoje ideje i iznosi originalna i kreativna rešenja.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2.3.5. Učenik primenjuje povratnu informaciju da reši zadatak/unapredi učenje.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2.3.6. Učenik planira, realizuje i vrednuje projekat u nastavi samostalno ili uz pomoć nastavnika.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2.4. Postupci vrednovanja su u funkciji daljeg učenja.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2.4.1. Nastavnik formativno i sumativno ocenjuje u skladu sa propisima, uključujući i ocenjivanje onog što su učenici prikazali tokom rada na praksi* (praksa učenika u srednjoj stručnoj školi).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2.4.2. Učeniku su jasni kriterijumi vrednovanja.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2.4.3. Nastavnik daje potpunu i razumljivu povratnu informaciju učenicima o njihovom radu, uključujući i jasne preporuke o narednim koracima.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2.4.4. Učenik postavlja sebi ciljeve u učenju.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2.4.5. Učenik ume kritički da proceni svoj napredak i napredak ostalih učenika.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2.5. Svaki učenik ima priliku da bude uspešan.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2.5.1. Nastavnik/instruktor praktične nastave i učenici se međusobno uvažavaju, nastavnik/instruktor praktične nastave podstiče učenike na međusobno uvažavanje i na konstruktivan način uspostavlja i održava disciplinu u skladu sa dogovorenim pravilima.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2.5.2. Nastavnik koristi raznovrsne postupke za motivisanje učenika uvažavajući njihove različitosti i prethodna postignuća.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2.5.3. Nastavnik podstiče intelektualnu radoznalost i slobodno iznošenje mišljenja.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2.5.4. Učenik ima mogućnost izbora u vezi sa načinom obrade teme, oblikom rada ili materijala.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2.5.5. Nastavnik pokazuje poverenje u mogućnosti učenika i ima pozitivna očekivanja u pogledu uspeha.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OBLAST KVALITETA 3: OBRAZOVNA POSTIGNUĆA UČENIKA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3.1. Rezultati učenika na završnom ispitu pokazuju ostvarenost standarda postignuća nastavnih predmeta, odnosno ostvarenost postavljenih individualnih ciljeva učenja.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Napomena: Ovaj standard je primenljiv samo za osnovnu školu. Po donošenju programa mature i završnog ispita u srednjoj školi, biće usvojen poseban standard 3.1. za ovaj nivo obrazovanja.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3.1.1. Rezultati učenika na završnom ispitu iz srpskog/maternjeg jezika i matematike su na nivou ili iznad nivoa republičkog proseka.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3.1.2. Najmanje 80% učenika ostvaruje osnovni nivo standarda postignuća na testovima iz srpskog/maternjeg jezika i matematike.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3.1.3. Najmanje 50% učenika ostvaruje srednji nivo standarda postignuća na testovima iz srpskog/maternjeg jezika i matematike.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3.1.4. Najmanje 20% učenika ostvaruje napredni nivo standarda postignuća na testovima iz srpskog/maternjeg jezika i matematike.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3.1.5. Rezultati učenika na kombinovanom testu su na nivou ili iznad nivoa republičkog proseka.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 xml:space="preserve">3.1.6. Učenici koji dobijaju dodatnu obrazovnu podršku postižu očekivane rezultate na završnom ispitu u odnosu na individualne ciljeve/ishode učenja. 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3.1.7. Prosečna postignuća odeljenja na testovima iz srpskog/maternjeg jezika i matematike su ujednačena.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3.2. Škola kontinuirano doprinosi boljim obrazovnim postignućima učenika.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3.2.1. Rezultati praćenja obrazovnih postignuća koriste se za dalji razvoj učenika.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3.2.2. Učenici kojima je potrebna dodatna obrazovna podrška ostvaruju postignuća u skladu sa individualnim ciljevima učenja/prilagođenim obrazovnim standardima.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3.2.3. Učenici su uključeni u dopunsku nastavu u skladu sa svojim potrebama.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3.2.4. Učenici koji pohađaju dopunsku nastavu pokazuju napredak u učenju.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3.2.5. Učenici koji pohađaju časove dodatnog rada ostvaruju napredak u skladu sa programskim ciljevima i individualnim potrebama.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3.2.6. Škola realizuje kvalitetan program pripreme učenika za završni ispit.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3.2.7. Rezultati inicijalnih i godišnjih testova i provera znanja koriste se u individualizaciji podrške u učenju.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 xml:space="preserve">3.2.8. Rezultati nacionalnih i međunarodnih testiranja koriste se funkcionalno za unapređivanje nastave i učenja. 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OBLAST KVALITETA 4: PODRŠKA UČENICIMA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4.1. U školi funkcioniše sistem pružanja podrške svim učenicima.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4.1.1. Škola preduzima raznovrsne mere za pružanje podrške učenicima u učenju.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4.1.2. Škola preduzima raznovrsne mere za pružanje vaspitne podrške učenicima.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4.1.3. Na osnovu analize uspeha i vladanja preduzimaju se mere podrške učenicima.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4.1.4. U pružanju podrške učenicima škola uključuje porodicu odnosno zakonske zastupnike.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4.1.5. U pružanju podrške učenicima škola preduzima različite aktivnosti u saradnji sa relevantnim institucijama i pojedincima.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4.1.6. Škola pruža podršku učenicima pri prelasku iz jednog u drugi ciklus obrazovanja.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4.2. U školi se podstiče lični, profesionalni i socijalni razvoj učenika.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4.2.1. U školi se organizuju programi/aktivnosti za razvijanje socijalnih veština (konstruktivno rešavanje problema, nenasilna komunikacija…).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4.2.2 Na osnovu praćenja uključenosti učenika u vannastavne aktivnosti i interesovanja učenika, škola utvrđuje ponudu vannastavnih aktivnosti.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4.2.3. U školi se promovišu zdravi stilovi života, prava deteta, zaštita čovekove okoline i održivi razvoj.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4.2.4. Kroz nastavni rad i vannastavne aktivnosti podstiče se profesionalni razvoj učenika, odnosno karijerno vođenje i savetovanje.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4.3. U školi funkcioniše sistem podrške učenicima iz osetljivih grupa i učenicima sa izuzetnim sposobnostima.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4.3.1. Škola stvara uslove za upis učenika iz osetljivih grupa.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4.3.2. Škola preduzima mere za redovno pohađanje nastave učenika iz osetljivih grupa.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4.3.3. U školi se primenjuje individualizovani pristup/individualni obrazovni planovi za učenike iz osetljivih grupa i učenike sa izuzetnim sposobnostima.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4.3.4. U školi se organizuju kompenzatorni programi/aktivnosti za podršku učenju za učenike iz osetljivih grupa.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4.3.5. Škola ima uspostavljene mehanizme za identifikaciju učenika sa izuzetnim sposobnostima i stvara uslove za njihovo napredovanje (akceleracija; obogaćivanje programa).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4.3.6. Škola sarađuje sa relevantnim institucijama i pojedincima u podršci učenicima iz osetljivih grupa i učenicima sa izuzetnim sposobnostima.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OBLAST KVALITETA 5. ETOS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5.1. Uspostavljeni su dobri međuljudski odnosi.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5.1.1. U školi postoji dosledno poštovanje normi kojima je regulisano ponašanje i odgovornost svih.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5.1.2. Za diskriminatorsko ponašanje u školi dosledno se primenjuju mere i sankcije.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5.1.3. Za novopridošle učenike i zaposlene u školi primenjuju se razrađeni postupci prilagođavanja na novu školsku sredinu.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5.1.4. U školi se koriste različite tehnike za prevenciju i konstruktivno rešavanje konflikata.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5.2. Rezultati učenika i nastavnika se podržavaju i promovišu.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5.2.1. Uspeh svakog pojedinca, grupe ili odeljenja prihvata se i promoviše kao lični uspeh i uspeh škole.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5.2.2. U školi se primenjuje interni sistem nagrađivanja učenika i zaposlenih za postignute rezultate.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5.2.3. U školi se organizuju različite aktivnosti za učenike u kojima svako ima priliku da postigne rezultat/uspeh.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5.2.4. Učenici sa smetnjama u razvoju i invaliditetom učestvuju u različitim aktivnostima ustanove.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5.3. U školi funkcioniše sistem zaštite od nasilja.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5.3.1. U školi je vidljivo i jasno izražen negativan stav prema nasilju.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 xml:space="preserve">5.3.2. U školi funkcioniše mreža za rešavanje problema nasilja u skladu sa Protokolom o zaštiti dece/učenika od nasilja, zlostavljanja i zanemarivanja u obrazovno-vaspitnim ustanovama. 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 xml:space="preserve">5.3.3. Škola organizuje aktivnosti za zaposlene u školi, učenike i roditelje, koje su direktno usmerene na prevenciju nasilja. 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5.3.4. Škola organizuje posebne aktivnosti podrške i vaspitni rad sa učenicima koji su uključeni u nasilje (koji ispoljavaju nasilničko ponašanje, trpe ga ili su svedoci).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5.4. U školi je razvijena saradnja na svim nivoima.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5.4.1. U školi je organizovana saradnja stručnih i savetodavnih organa.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5.4.2. Škola pruža podršku radu učeničkog parlamenta i drugim učeničkim timovima.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5.4.3. U školi se podržavaju inicijative i pedagoškae autonomijae nastavnika i stručnih saradnika.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5.4.4. Roditelji aktivno učestvuju u životu i radu škole.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5.4.5. Nastavnici, učenici i roditelji organizuju zajedničke aktivnosti u cilju jačanja osećanja pripadnosti školi.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5.5. Škola je centar inovacija i vaspitno-obrazovne izuzetnosti.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5.5.1. Škola je prepoznatljiva kao centar inovacija i vaspitno-obrazovne izuzetnosti u široj i užoj lokalnoj i stručnoj zajednici.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5.5.2. Nastavnici kontinuirano preispituju sopstvenu vaspitno-obrazovnu praksu, menjaju je i unapređuju.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5.5.3. Nastavnici nova saznanja i iskustva razmenjuju sa drugim kolegama u ustanovi i van nje.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5.5.4. Rezultati uspostavljenog sistema timskog rada i partnerskih odnosa na svim nivoima škole predstavljaju primere dobre prakse.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5.5.5. Škola razvija inovativnu praksu i nova obrazovna rešenja na osnovu akcionih istraživanja.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OBLAST KVALITETA 6. ORGANIZACIJA RADA ŠKOLE, UPRAVLJANjE LJUDSKIM I MATERIJALNIM RESURSIMA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6.1. Rukovođenje direktora je u funkciji unapređivanje rada škole.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6.1.1. Postoji jasna organizaciona struktura sa definisanim procedurama i nosiocima odgovornosti.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6.1.2. Formirana su stručna tela i timovi u skladu sa potrebama škola i kompetencijama zaposlenih.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6.1.3. Direktor prati delotvornost rada stručnih timova i doprinosi kvalitetu njihovog rada.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6.1.4. Direktor obezbeđuje uslove da zaposleni, učenički parlament i savet roditelja aktivno učestvuju u donošenju odluka u cilju unapređenja rada škole.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6.1.5. Direktor koristi različite mehanizme za motivisanje zaposlenih.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6.2. U školi funkcioniše sistem za praćenje i vrednovanje kvaliteta rada.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 xml:space="preserve">6.2.1. Direktor redovno ostvaruje instruktivni uvid i nadzor u obrazovno-vaspitni rad. 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6.2.2. Stručni saradnici i nastavnici u zvanju prate i vrednuju obrazovno-vaspitni rad i predlažu mere za poboljšanje kvaliteta rada.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6.2.3. Tim za samovrednovanje ostvaruje samovrednovanje rada škole u funkciji unapređivanja kvaliteta.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6.2.4. U školi se koriste podaci iz jedinstvenog informacionog sistema prosvete za vrednovanje i unapređivanje rada škole.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6.2.5. Direktor stvara uslove za kontinuirano praćenje i vrednovanje digitalne zrelosti škole.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6.2.6. Direktor preduzima mere za unapređenje obrazovno-vaspitnog rada na osnovu rezultata praćenja i vrednovanja.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6.3. Lidersko delovanje direktora omogućava razvoj škole.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6.3.1. Direktor svojom posvećenošću poslu i ponašanjem daje primer drugima.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6.3.2. Direktor pokazuje otvorenost za promene i podstiče inovacije.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 xml:space="preserve">6.3.3. Direktor promoviše vrednosti učenja i razvija školu kao zajednicu celoživotnog učenja. 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6.3.4. Direktor planira lični profesionalni razvoj na osnovu rezultata spoljašnjeg vrednovanja i samovrednovanja svog rada.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6.4. LJudski resursi su u funkciji kvaliteta rada škole.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 xml:space="preserve">6.4.1. Direktor podstiče profesionalni razvoj zaposlenih i obezbeđuje uslove za njegovo ostvarivanje u skladu sa mogućnostima škole. 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6.4.2. Zaposleni na osnovu rezultata spoljašnjeg vrednovanja i samovrednovanja planiraju i unapređuju profesionalno delovanje.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6.4.3. Nastavnici, nastavnici sa zvanjem i stručne službe saradnjom unutar škole i umrežavanjem između škola vrednuju i unapređuju nastavu i učenje.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 xml:space="preserve">6.4.4. Zaposleni primenjuju novostečena znanja iz oblasti u kojima su se usavršavali. 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6.5. Materijalno-tehnički resursi koriste se funkcionalno.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 xml:space="preserve">6.5.1. Direktor obezbeđuje optimalno korišćenje materijalno-tehničkih resursa. 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 xml:space="preserve">6.5.2. Nastavnici kontinuirano koriste nastavna sredstva u cilju poboljšanja kvaliteta nastave. 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6.5.3. Materijalno-tehnički resursi van škole (kulturne i naučne institucije, istorijski lokaliteti, naučne institucije, privredne i druge organizacije i sl.) koriste se u funkciji nastave i učenja.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6.6. Škola podržava inicijativu i razvija preduzetnički duh.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6.6.1. Direktor razvija saradnju i mrežu sa drugim ustanovama, privrednim i neprivrednim organizacijama i lokalnom zajednicom u cilju razvijanja preduzetničkih kompetencija učenika.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6.6.2. U školi se podržava realizacija projekata kojima se razvijaju opšte i međupredmetne kompetencije.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6.6.3. Škola kroz školske projekte razvija preduzimljivost, orijentaciju ka preduzetništvu i preduzetničke kompetencije učenika i nastavnika.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6.6.4. Škola uključuje učenike i roditelje u konkretne aktivnosti u ključnim oblastima kvaliteta.</w:t>
      </w:r>
    </w:p>
    <w:p w:rsidR="00A04492" w:rsidRPr="00FE6CA2" w:rsidRDefault="00A04492" w:rsidP="00FE6C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FE6CA2">
        <w:rPr>
          <w:rFonts w:ascii="Times New Roman" w:hAnsi="Times New Roman"/>
          <w:sz w:val="24"/>
          <w:szCs w:val="24"/>
          <w:lang w:eastAsia="sr-Latn-CS"/>
        </w:rPr>
        <w:t>6.6.5. Direktor razvija međunarodnu saradnju i projekte usmerene na razvoj ključnih kompetencija za celoživotno učenje učenika i nastavnika.</w:t>
      </w:r>
    </w:p>
    <w:p w:rsidR="00A04492" w:rsidRDefault="00A04492"/>
    <w:sectPr w:rsidR="00A04492" w:rsidSect="0071430A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74C"/>
    <w:rsid w:val="000065D0"/>
    <w:rsid w:val="00317719"/>
    <w:rsid w:val="00607EA2"/>
    <w:rsid w:val="006A7746"/>
    <w:rsid w:val="0071430A"/>
    <w:rsid w:val="00A04492"/>
    <w:rsid w:val="00B8774C"/>
    <w:rsid w:val="00BB19F8"/>
    <w:rsid w:val="00FE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30A"/>
    <w:pPr>
      <w:spacing w:after="200" w:line="276" w:lineRule="auto"/>
    </w:pPr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-paragraph">
    <w:name w:val="basic-paragraph"/>
    <w:basedOn w:val="Normal"/>
    <w:uiPriority w:val="99"/>
    <w:rsid w:val="00FE6C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CS"/>
    </w:rPr>
  </w:style>
  <w:style w:type="paragraph" w:customStyle="1" w:styleId="naslov1">
    <w:name w:val="naslov1"/>
    <w:basedOn w:val="Normal"/>
    <w:uiPriority w:val="99"/>
    <w:rsid w:val="00FE6C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CS"/>
    </w:rPr>
  </w:style>
  <w:style w:type="paragraph" w:customStyle="1" w:styleId="normalcentar">
    <w:name w:val="normalcentar"/>
    <w:basedOn w:val="Normal"/>
    <w:uiPriority w:val="99"/>
    <w:rsid w:val="00FE6C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CS"/>
    </w:rPr>
  </w:style>
  <w:style w:type="paragraph" w:customStyle="1" w:styleId="normaltd">
    <w:name w:val="normaltd"/>
    <w:basedOn w:val="Normal"/>
    <w:uiPriority w:val="99"/>
    <w:rsid w:val="00FE6C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CS"/>
    </w:rPr>
  </w:style>
  <w:style w:type="character" w:customStyle="1" w:styleId="normalbold">
    <w:name w:val="normalbold"/>
    <w:basedOn w:val="DefaultParagraphFont"/>
    <w:uiPriority w:val="99"/>
    <w:rsid w:val="00FE6CA2"/>
    <w:rPr>
      <w:rFonts w:cs="Times New Roman"/>
    </w:rPr>
  </w:style>
  <w:style w:type="paragraph" w:customStyle="1" w:styleId="normalbold1">
    <w:name w:val="normalbold1"/>
    <w:basedOn w:val="Normal"/>
    <w:uiPriority w:val="99"/>
    <w:rsid w:val="00FE6C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CS"/>
    </w:rPr>
  </w:style>
  <w:style w:type="character" w:customStyle="1" w:styleId="normalitalic">
    <w:name w:val="normalitalic"/>
    <w:basedOn w:val="DefaultParagraphFont"/>
    <w:uiPriority w:val="99"/>
    <w:rsid w:val="00FE6CA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30A"/>
    <w:pPr>
      <w:spacing w:after="200" w:line="276" w:lineRule="auto"/>
    </w:pPr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-paragraph">
    <w:name w:val="basic-paragraph"/>
    <w:basedOn w:val="Normal"/>
    <w:uiPriority w:val="99"/>
    <w:rsid w:val="00FE6C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CS"/>
    </w:rPr>
  </w:style>
  <w:style w:type="paragraph" w:customStyle="1" w:styleId="naslov1">
    <w:name w:val="naslov1"/>
    <w:basedOn w:val="Normal"/>
    <w:uiPriority w:val="99"/>
    <w:rsid w:val="00FE6C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CS"/>
    </w:rPr>
  </w:style>
  <w:style w:type="paragraph" w:customStyle="1" w:styleId="normalcentar">
    <w:name w:val="normalcentar"/>
    <w:basedOn w:val="Normal"/>
    <w:uiPriority w:val="99"/>
    <w:rsid w:val="00FE6C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CS"/>
    </w:rPr>
  </w:style>
  <w:style w:type="paragraph" w:customStyle="1" w:styleId="normaltd">
    <w:name w:val="normaltd"/>
    <w:basedOn w:val="Normal"/>
    <w:uiPriority w:val="99"/>
    <w:rsid w:val="00FE6C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CS"/>
    </w:rPr>
  </w:style>
  <w:style w:type="character" w:customStyle="1" w:styleId="normalbold">
    <w:name w:val="normalbold"/>
    <w:basedOn w:val="DefaultParagraphFont"/>
    <w:uiPriority w:val="99"/>
    <w:rsid w:val="00FE6CA2"/>
    <w:rPr>
      <w:rFonts w:cs="Times New Roman"/>
    </w:rPr>
  </w:style>
  <w:style w:type="paragraph" w:customStyle="1" w:styleId="normalbold1">
    <w:name w:val="normalbold1"/>
    <w:basedOn w:val="Normal"/>
    <w:uiPriority w:val="99"/>
    <w:rsid w:val="00FE6C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CS"/>
    </w:rPr>
  </w:style>
  <w:style w:type="character" w:customStyle="1" w:styleId="normalitalic">
    <w:name w:val="normalitalic"/>
    <w:basedOn w:val="DefaultParagraphFont"/>
    <w:uiPriority w:val="99"/>
    <w:rsid w:val="00FE6CA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89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3822</Words>
  <Characters>21791</Characters>
  <Application>Microsoft Office Word</Application>
  <DocSecurity>0</DocSecurity>
  <Lines>181</Lines>
  <Paragraphs>51</Paragraphs>
  <ScaleCrop>false</ScaleCrop>
  <Company/>
  <LinksUpToDate>false</LinksUpToDate>
  <CharactersWithSpaces>25562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osnovu člana 49</dc:title>
  <dc:subject/>
  <dc:creator>bane</dc:creator>
  <cp:keywords/>
  <dc:description/>
  <cp:lastModifiedBy>xp</cp:lastModifiedBy>
  <cp:revision>2</cp:revision>
  <dcterms:created xsi:type="dcterms:W3CDTF">2018-08-31T13:18:00Z</dcterms:created>
  <dcterms:modified xsi:type="dcterms:W3CDTF">2018-08-31T13:18:00Z</dcterms:modified>
</cp:coreProperties>
</file>